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8336"/>
      </w:tblGrid>
      <w:tr w:rsidR="00A86F09" w:rsidTr="00A86F09">
        <w:trPr>
          <w:trHeight w:val="920"/>
          <w:tblHeader/>
        </w:trPr>
        <w:tc>
          <w:tcPr>
            <w:tcW w:w="6204" w:type="dxa"/>
            <w:tcBorders>
              <w:bottom w:val="single" w:sz="4" w:space="0" w:color="auto"/>
            </w:tcBorders>
            <w:vAlign w:val="center"/>
          </w:tcPr>
          <w:p w:rsidR="00A86F09" w:rsidRPr="00A86F09" w:rsidRDefault="00A86F09" w:rsidP="00A86F09">
            <w:pPr>
              <w:jc w:val="center"/>
              <w:rPr>
                <w:rFonts w:ascii="Calibri" w:eastAsia="Times New Roman" w:hAnsi="Calibri" w:cs="Calibri"/>
                <w:color w:val="000000"/>
                <w:lang w:eastAsia="fr-CA"/>
              </w:rPr>
            </w:pPr>
            <w:r w:rsidRPr="008907A9">
              <w:rPr>
                <w:sz w:val="36"/>
                <w:szCs w:val="36"/>
              </w:rPr>
              <w:t>Processus type d'apprentissage</w:t>
            </w:r>
          </w:p>
        </w:tc>
        <w:tc>
          <w:tcPr>
            <w:tcW w:w="8336" w:type="dxa"/>
            <w:tcBorders>
              <w:bottom w:val="single" w:sz="4" w:space="0" w:color="auto"/>
            </w:tcBorders>
            <w:vAlign w:val="center"/>
          </w:tcPr>
          <w:p w:rsidR="00A86F09" w:rsidRPr="00C80F1C" w:rsidRDefault="00A86F09" w:rsidP="00A86F09">
            <w:pPr>
              <w:autoSpaceDE w:val="0"/>
              <w:autoSpaceDN w:val="0"/>
              <w:adjustRightInd w:val="0"/>
              <w:ind w:left="700" w:hanging="700"/>
              <w:jc w:val="center"/>
              <w:rPr>
                <w:rFonts w:ascii="Times New Roman" w:hAnsi="Times New Roman" w:cs="Times New Roman"/>
                <w:b/>
                <w:bCs/>
                <w:color w:val="000000"/>
                <w:sz w:val="23"/>
                <w:szCs w:val="23"/>
              </w:rPr>
            </w:pPr>
            <w:r w:rsidRPr="004168E7">
              <w:rPr>
                <w:sz w:val="36"/>
                <w:szCs w:val="36"/>
              </w:rPr>
              <w:t xml:space="preserve">Opportunités d’utiliser les applications de type </w:t>
            </w:r>
            <w:r>
              <w:rPr>
                <w:sz w:val="36"/>
                <w:szCs w:val="36"/>
              </w:rPr>
              <w:br/>
              <w:t>médias</w:t>
            </w:r>
            <w:r w:rsidRPr="004168E7">
              <w:rPr>
                <w:sz w:val="36"/>
                <w:szCs w:val="36"/>
              </w:rPr>
              <w:t xml:space="preserve"> sociaux</w:t>
            </w:r>
          </w:p>
        </w:tc>
      </w:tr>
      <w:tr w:rsidR="00E41482" w:rsidTr="00001916">
        <w:trPr>
          <w:trHeight w:val="1185"/>
        </w:trPr>
        <w:tc>
          <w:tcPr>
            <w:tcW w:w="6204" w:type="dxa"/>
            <w:tcBorders>
              <w:top w:val="single" w:sz="4" w:space="0" w:color="auto"/>
              <w:bottom w:val="single" w:sz="4" w:space="0" w:color="auto"/>
            </w:tcBorders>
            <w:vAlign w:val="center"/>
          </w:tcPr>
          <w:p w:rsidR="00E41482" w:rsidRPr="00E41482" w:rsidRDefault="00E41482" w:rsidP="00001916">
            <w:pPr>
              <w:rPr>
                <w:sz w:val="40"/>
                <w:szCs w:val="40"/>
              </w:rPr>
            </w:pPr>
            <w:r w:rsidRPr="00E41482">
              <w:rPr>
                <w:b/>
                <w:sz w:val="40"/>
                <w:szCs w:val="40"/>
              </w:rPr>
              <w:t>Élaboration</w:t>
            </w:r>
            <w:r w:rsidRPr="00E41482">
              <w:rPr>
                <w:sz w:val="40"/>
                <w:szCs w:val="40"/>
              </w:rPr>
              <w:t xml:space="preserve"> : l'élève établit des liens, justes ou erronés, entre ce qu'il connaît et ce qu'il apprend ou ce qu'il cherche à comprendre comme phénomène.</w:t>
            </w:r>
          </w:p>
          <w:p w:rsidR="00E41482" w:rsidRPr="00E41482" w:rsidRDefault="00E41482" w:rsidP="00001916">
            <w:pPr>
              <w:autoSpaceDE w:val="0"/>
              <w:autoSpaceDN w:val="0"/>
              <w:adjustRightInd w:val="0"/>
              <w:rPr>
                <w:sz w:val="40"/>
                <w:szCs w:val="40"/>
              </w:rPr>
            </w:pPr>
          </w:p>
        </w:tc>
        <w:tc>
          <w:tcPr>
            <w:tcW w:w="8336" w:type="dxa"/>
            <w:tcBorders>
              <w:top w:val="single" w:sz="4" w:space="0" w:color="auto"/>
              <w:bottom w:val="single" w:sz="4" w:space="0" w:color="auto"/>
            </w:tcBorders>
          </w:tcPr>
          <w:p w:rsidR="00E41482" w:rsidRPr="00E41482" w:rsidRDefault="00E41482" w:rsidP="00001916">
            <w:pPr>
              <w:autoSpaceDE w:val="0"/>
              <w:autoSpaceDN w:val="0"/>
              <w:adjustRightInd w:val="0"/>
              <w:jc w:val="both"/>
              <w:rPr>
                <w:sz w:val="40"/>
                <w:szCs w:val="40"/>
              </w:rPr>
            </w:pPr>
          </w:p>
          <w:p w:rsidR="00E41482" w:rsidRPr="00E41482" w:rsidRDefault="00E41482" w:rsidP="00001916">
            <w:pPr>
              <w:autoSpaceDE w:val="0"/>
              <w:autoSpaceDN w:val="0"/>
              <w:adjustRightInd w:val="0"/>
              <w:jc w:val="both"/>
              <w:rPr>
                <w:sz w:val="40"/>
                <w:szCs w:val="40"/>
              </w:rPr>
            </w:pPr>
            <w:proofErr w:type="spellStart"/>
            <w:r w:rsidRPr="00E41482">
              <w:rPr>
                <w:sz w:val="40"/>
                <w:szCs w:val="40"/>
              </w:rPr>
              <w:t>Twitter</w:t>
            </w:r>
            <w:proofErr w:type="spellEnd"/>
            <w:r w:rsidRPr="00E41482">
              <w:rPr>
                <w:sz w:val="40"/>
                <w:szCs w:val="40"/>
              </w:rPr>
              <w:t xml:space="preserve"> est un lieu qui favorise les échanges et la prise de position.  Les arguments doivent être concis et signifiants pour porter.  Des consignes claires doivent être respectées pour que les échanges soient profitables.  Par contre on peut concevoir  l’exercice de revenir sur le fil d’une discussion pour faire réaliser aux étudiant(e)s les éléments qui ont une valeur réelle et ceux qui n’étaient pas appuyés.</w:t>
            </w:r>
          </w:p>
          <w:p w:rsidR="00E41482" w:rsidRPr="00E41482" w:rsidRDefault="00E41482" w:rsidP="00001916">
            <w:pPr>
              <w:autoSpaceDE w:val="0"/>
              <w:autoSpaceDN w:val="0"/>
              <w:adjustRightInd w:val="0"/>
              <w:jc w:val="both"/>
              <w:rPr>
                <w:sz w:val="40"/>
                <w:szCs w:val="40"/>
              </w:rPr>
            </w:pPr>
          </w:p>
        </w:tc>
      </w:tr>
    </w:tbl>
    <w:p w:rsidR="00AB2F37" w:rsidRDefault="00AB2F37"/>
    <w:sectPr w:rsidR="00AB2F37" w:rsidSect="00A86F09">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6F09"/>
    <w:rsid w:val="008810F1"/>
    <w:rsid w:val="00A86F09"/>
    <w:rsid w:val="00AB2F37"/>
    <w:rsid w:val="00CB5F8E"/>
    <w:rsid w:val="00E4148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6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567</Characters>
  <Application>Microsoft Office Word</Application>
  <DocSecurity>0</DocSecurity>
  <Lines>4</Lines>
  <Paragraphs>1</Paragraphs>
  <ScaleCrop>false</ScaleCrop>
  <Company>Toshiba</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2</cp:revision>
  <dcterms:created xsi:type="dcterms:W3CDTF">2011-05-10T19:44:00Z</dcterms:created>
  <dcterms:modified xsi:type="dcterms:W3CDTF">2011-05-10T19:44:00Z</dcterms:modified>
</cp:coreProperties>
</file>