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8336"/>
      </w:tblGrid>
      <w:tr w:rsidR="00A86F09" w:rsidTr="00A86F09">
        <w:trPr>
          <w:trHeight w:val="920"/>
          <w:tblHeader/>
        </w:trPr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:rsidR="00A86F09" w:rsidRPr="00A86F09" w:rsidRDefault="00A86F09" w:rsidP="00A86F09">
            <w:pPr>
              <w:jc w:val="center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8907A9">
              <w:rPr>
                <w:sz w:val="36"/>
                <w:szCs w:val="36"/>
              </w:rPr>
              <w:t>Processus type d'apprentissage</w:t>
            </w:r>
          </w:p>
        </w:tc>
        <w:tc>
          <w:tcPr>
            <w:tcW w:w="8336" w:type="dxa"/>
            <w:tcBorders>
              <w:bottom w:val="single" w:sz="4" w:space="0" w:color="auto"/>
            </w:tcBorders>
            <w:vAlign w:val="center"/>
          </w:tcPr>
          <w:p w:rsidR="00A86F09" w:rsidRPr="00C80F1C" w:rsidRDefault="00A86F09" w:rsidP="00A86F09">
            <w:pPr>
              <w:autoSpaceDE w:val="0"/>
              <w:autoSpaceDN w:val="0"/>
              <w:adjustRightInd w:val="0"/>
              <w:ind w:left="700" w:hanging="7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168E7">
              <w:rPr>
                <w:sz w:val="36"/>
                <w:szCs w:val="36"/>
              </w:rPr>
              <w:t xml:space="preserve">Opportunités d’utiliser les applications de type </w:t>
            </w:r>
            <w:r>
              <w:rPr>
                <w:sz w:val="36"/>
                <w:szCs w:val="36"/>
              </w:rPr>
              <w:br/>
              <w:t>médias</w:t>
            </w:r>
            <w:r w:rsidRPr="004168E7">
              <w:rPr>
                <w:sz w:val="36"/>
                <w:szCs w:val="36"/>
              </w:rPr>
              <w:t xml:space="preserve"> sociaux</w:t>
            </w:r>
          </w:p>
        </w:tc>
      </w:tr>
      <w:tr w:rsidR="00FA375A" w:rsidRPr="00FA375A" w:rsidTr="00001916">
        <w:trPr>
          <w:trHeight w:val="1185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75A" w:rsidRPr="00FA375A" w:rsidRDefault="00FA375A" w:rsidP="00001916">
            <w:pPr>
              <w:rPr>
                <w:sz w:val="40"/>
                <w:szCs w:val="40"/>
              </w:rPr>
            </w:pPr>
            <w:r w:rsidRPr="00FA375A">
              <w:rPr>
                <w:b/>
                <w:sz w:val="40"/>
                <w:szCs w:val="40"/>
              </w:rPr>
              <w:t>Organisation</w:t>
            </w:r>
            <w:r w:rsidRPr="00FA375A">
              <w:rPr>
                <w:sz w:val="40"/>
                <w:szCs w:val="40"/>
              </w:rPr>
              <w:t xml:space="preserve"> : l'apprentissage doit conduire à une structuration claire et juste des connaissances chez chacun des élèves.</w:t>
            </w:r>
          </w:p>
          <w:p w:rsidR="00FA375A" w:rsidRPr="00FA375A" w:rsidRDefault="00FA375A" w:rsidP="00001916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  <w:tc>
          <w:tcPr>
            <w:tcW w:w="8336" w:type="dxa"/>
            <w:tcBorders>
              <w:top w:val="single" w:sz="4" w:space="0" w:color="auto"/>
              <w:bottom w:val="single" w:sz="4" w:space="0" w:color="auto"/>
            </w:tcBorders>
          </w:tcPr>
          <w:p w:rsidR="00FA375A" w:rsidRPr="00FA375A" w:rsidRDefault="00FA375A" w:rsidP="00001916">
            <w:pPr>
              <w:autoSpaceDE w:val="0"/>
              <w:autoSpaceDN w:val="0"/>
              <w:adjustRightInd w:val="0"/>
              <w:jc w:val="both"/>
              <w:rPr>
                <w:sz w:val="40"/>
                <w:szCs w:val="40"/>
              </w:rPr>
            </w:pPr>
          </w:p>
          <w:p w:rsidR="00FA375A" w:rsidRPr="00FA375A" w:rsidRDefault="00FA375A" w:rsidP="00001916">
            <w:pPr>
              <w:autoSpaceDE w:val="0"/>
              <w:autoSpaceDN w:val="0"/>
              <w:adjustRightInd w:val="0"/>
              <w:jc w:val="both"/>
              <w:rPr>
                <w:sz w:val="40"/>
                <w:szCs w:val="40"/>
              </w:rPr>
            </w:pPr>
            <w:r w:rsidRPr="00FA375A">
              <w:rPr>
                <w:sz w:val="40"/>
                <w:szCs w:val="40"/>
              </w:rPr>
              <w:t xml:space="preserve">Le WIKI peut servir d’application d’organisation collective des connaissances.  Il permet aussi de suivre les contributions de chacun à ce « recueil » de connaissances.  Si la participation est active, la synergie des échanges entre les participants de niveaux semblables encouragera l’appropriation de cette connaissance. </w:t>
            </w:r>
          </w:p>
          <w:p w:rsidR="00FA375A" w:rsidRPr="00FA375A" w:rsidRDefault="00FA375A" w:rsidP="00001916">
            <w:pPr>
              <w:autoSpaceDE w:val="0"/>
              <w:autoSpaceDN w:val="0"/>
              <w:adjustRightInd w:val="0"/>
              <w:jc w:val="both"/>
              <w:rPr>
                <w:sz w:val="40"/>
                <w:szCs w:val="40"/>
              </w:rPr>
            </w:pPr>
          </w:p>
          <w:p w:rsidR="00FA375A" w:rsidRPr="00FA375A" w:rsidRDefault="00FA375A" w:rsidP="00001916">
            <w:pPr>
              <w:autoSpaceDE w:val="0"/>
              <w:autoSpaceDN w:val="0"/>
              <w:adjustRightInd w:val="0"/>
              <w:jc w:val="both"/>
              <w:rPr>
                <w:sz w:val="40"/>
                <w:szCs w:val="40"/>
              </w:rPr>
            </w:pPr>
            <w:r w:rsidRPr="00FA375A">
              <w:rPr>
                <w:sz w:val="40"/>
                <w:szCs w:val="40"/>
              </w:rPr>
              <w:t xml:space="preserve"> Le serveur de CMAP qui permet aux participants de collaborer à des cartes conceptuelles en temps réel par le Web.  La hiérarchisation des concepts et des étiquettes de liaisons sont très utiles pour l’autoévaluation de cette structure.</w:t>
            </w:r>
          </w:p>
          <w:p w:rsidR="00FA375A" w:rsidRPr="00FA375A" w:rsidRDefault="00FA375A" w:rsidP="00001916">
            <w:pPr>
              <w:autoSpaceDE w:val="0"/>
              <w:autoSpaceDN w:val="0"/>
              <w:adjustRightInd w:val="0"/>
              <w:jc w:val="both"/>
              <w:rPr>
                <w:sz w:val="40"/>
                <w:szCs w:val="40"/>
              </w:rPr>
            </w:pPr>
          </w:p>
        </w:tc>
      </w:tr>
    </w:tbl>
    <w:p w:rsidR="00AB2F37" w:rsidRDefault="00AB2F37"/>
    <w:sectPr w:rsidR="00AB2F37" w:rsidSect="00A86F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6F09"/>
    <w:rsid w:val="008810F1"/>
    <w:rsid w:val="00A86F09"/>
    <w:rsid w:val="00AB2F37"/>
    <w:rsid w:val="00CB5F8E"/>
    <w:rsid w:val="00E41482"/>
    <w:rsid w:val="00FA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666</Characters>
  <Application>Microsoft Office Word</Application>
  <DocSecurity>0</DocSecurity>
  <Lines>5</Lines>
  <Paragraphs>1</Paragraphs>
  <ScaleCrop>false</ScaleCrop>
  <Company>Toshiba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2011-05-10T19:44:00Z</cp:lastPrinted>
  <dcterms:created xsi:type="dcterms:W3CDTF">2011-05-10T19:45:00Z</dcterms:created>
  <dcterms:modified xsi:type="dcterms:W3CDTF">2011-05-10T19:45:00Z</dcterms:modified>
</cp:coreProperties>
</file>